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73" w:rsidRDefault="00767B73" w:rsidP="00767B73">
      <w:pPr>
        <w:pStyle w:val="a3"/>
        <w:jc w:val="both"/>
        <w:rPr>
          <w:rFonts w:ascii="Helvetica" w:hAnsi="Helvetica" w:cs="Helvetica"/>
          <w:color w:val="666666"/>
          <w:sz w:val="21"/>
          <w:szCs w:val="21"/>
        </w:rPr>
      </w:pPr>
      <w:r>
        <w:rPr>
          <w:rFonts w:ascii="Helvetica" w:hAnsi="Helvetica" w:cs="Helvetica" w:hint="eastAsia"/>
          <w:color w:val="666666"/>
          <w:sz w:val="21"/>
          <w:szCs w:val="21"/>
        </w:rPr>
        <w:t>GC660931</w:t>
      </w:r>
      <w:r>
        <w:rPr>
          <w:rFonts w:cs="Helvetica" w:hint="eastAsia"/>
          <w:color w:val="666666"/>
          <w:sz w:val="21"/>
          <w:szCs w:val="21"/>
        </w:rPr>
        <w:t>氧化铝流动角测定仪</w:t>
      </w:r>
    </w:p>
    <w:p w:rsidR="00767B73" w:rsidRPr="00767B73" w:rsidRDefault="00767B73" w:rsidP="00767B73">
      <w:pPr>
        <w:pStyle w:val="a3"/>
        <w:jc w:val="both"/>
        <w:rPr>
          <w:rFonts w:cs="Helvetica" w:hint="eastAsia"/>
          <w:color w:val="666666"/>
          <w:sz w:val="28"/>
          <w:szCs w:val="28"/>
        </w:rPr>
      </w:pPr>
      <w:r w:rsidRPr="00767B73">
        <w:rPr>
          <w:rFonts w:ascii="Arial" w:hAnsi="Arial" w:cs="Arial"/>
          <w:color w:val="202124"/>
          <w:sz w:val="28"/>
          <w:szCs w:val="28"/>
          <w:shd w:val="clear" w:color="auto" w:fill="F8F9FA"/>
        </w:rPr>
        <w:t>GC660931 alumina flow angle tester</w:t>
      </w:r>
    </w:p>
    <w:p w:rsidR="00767B73" w:rsidRDefault="00767B73" w:rsidP="00767B73">
      <w:pPr>
        <w:pStyle w:val="5"/>
        <w:shd w:val="clear" w:color="auto" w:fill="FFFFFF"/>
        <w:spacing w:before="75" w:beforeAutospacing="0" w:after="0" w:afterAutospacing="0"/>
        <w:rPr>
          <w:rFonts w:ascii="Helvetica" w:hAnsi="Helvetica" w:cs="Helvetica" w:hint="eastAsia"/>
          <w:color w:val="666666"/>
          <w:sz w:val="21"/>
          <w:szCs w:val="21"/>
        </w:rPr>
      </w:pPr>
      <w:r>
        <w:rPr>
          <w:rFonts w:cs="Helvetica" w:hint="eastAsia"/>
          <w:color w:val="666666"/>
          <w:sz w:val="21"/>
          <w:szCs w:val="21"/>
        </w:rPr>
        <w:t>标准</w:t>
      </w:r>
      <w:r>
        <w:rPr>
          <w:rFonts w:ascii="Helvetica" w:hAnsi="Helvetica" w:cs="Helvetica"/>
          <w:color w:val="666666"/>
          <w:sz w:val="21"/>
          <w:szCs w:val="21"/>
        </w:rPr>
        <w:t>:</w:t>
      </w:r>
    </w:p>
    <w:p w:rsidR="00767B73" w:rsidRDefault="00767B73" w:rsidP="00767B73">
      <w:pPr>
        <w:pStyle w:val="5"/>
        <w:shd w:val="clear" w:color="auto" w:fill="FFFFFF"/>
        <w:spacing w:before="75" w:beforeAutospacing="0" w:after="0" w:afterAutospacing="0"/>
        <w:rPr>
          <w:rFonts w:ascii="Arial" w:hAnsi="Arial" w:cs="Arial" w:hint="eastAsia"/>
          <w:b w:val="0"/>
          <w:bCs w:val="0"/>
          <w:color w:val="808080"/>
          <w:sz w:val="21"/>
          <w:szCs w:val="21"/>
        </w:rPr>
      </w:pPr>
      <w:r>
        <w:rPr>
          <w:rFonts w:ascii="Helvetica" w:hAnsi="Helvetica" w:cs="Helvetica"/>
          <w:color w:val="666666"/>
          <w:sz w:val="21"/>
          <w:szCs w:val="21"/>
        </w:rPr>
        <w:t>GB</w:t>
      </w:r>
      <w:r>
        <w:rPr>
          <w:rFonts w:ascii="Helvetica" w:hAnsi="Helvetica" w:cs="Helvetica" w:hint="eastAsia"/>
          <w:color w:val="666666"/>
          <w:sz w:val="21"/>
          <w:szCs w:val="21"/>
        </w:rPr>
        <w:t>/</w:t>
      </w:r>
      <w:r>
        <w:rPr>
          <w:rFonts w:ascii="Helvetica" w:hAnsi="Helvetica" w:cs="Helvetica"/>
          <w:color w:val="666666"/>
          <w:sz w:val="21"/>
          <w:szCs w:val="21"/>
        </w:rPr>
        <w:t>T-6609.31-2009</w:t>
      </w:r>
      <w:r>
        <w:rPr>
          <w:rFonts w:ascii="Helvetica" w:hAnsi="Helvetica" w:cs="Helvetica" w:hint="eastAsia"/>
          <w:color w:val="666666"/>
          <w:sz w:val="21"/>
          <w:szCs w:val="21"/>
        </w:rPr>
        <w:t xml:space="preserve"> </w:t>
      </w:r>
      <w:r w:rsidRPr="00767B73">
        <w:rPr>
          <w:rFonts w:ascii="Arial" w:hAnsi="Arial" w:cs="Arial"/>
          <w:b w:val="0"/>
          <w:bCs w:val="0"/>
          <w:color w:val="808080"/>
          <w:sz w:val="21"/>
          <w:szCs w:val="21"/>
        </w:rPr>
        <w:t xml:space="preserve">Chemical analysis methods and determination of physical performance of alumina - Part 31: Determination of angle of </w:t>
      </w:r>
      <w:proofErr w:type="spellStart"/>
      <w:r w:rsidRPr="00767B73">
        <w:rPr>
          <w:rFonts w:ascii="Arial" w:hAnsi="Arial" w:cs="Arial"/>
          <w:b w:val="0"/>
          <w:bCs w:val="0"/>
          <w:color w:val="808080"/>
          <w:sz w:val="21"/>
          <w:szCs w:val="21"/>
        </w:rPr>
        <w:t>flo</w:t>
      </w:r>
      <w:proofErr w:type="spellEnd"/>
    </w:p>
    <w:p w:rsidR="00767B73" w:rsidRPr="00767B73" w:rsidRDefault="00767B73" w:rsidP="00767B73">
      <w:pPr>
        <w:pStyle w:val="5"/>
        <w:shd w:val="clear" w:color="auto" w:fill="FFFFFF"/>
        <w:spacing w:before="75" w:beforeAutospacing="0" w:after="0" w:afterAutospacing="0"/>
        <w:rPr>
          <w:rFonts w:ascii="Arial" w:hAnsi="Arial" w:cs="Arial" w:hint="eastAsia"/>
          <w:color w:val="202124"/>
          <w:sz w:val="24"/>
          <w:szCs w:val="24"/>
          <w:shd w:val="clear" w:color="auto" w:fill="F8F9FA"/>
        </w:rPr>
      </w:pPr>
      <w:r>
        <w:br/>
      </w:r>
      <w:proofErr w:type="gramStart"/>
      <w:r w:rsidRPr="00767B73">
        <w:rPr>
          <w:rFonts w:ascii="Arial" w:hAnsi="Arial" w:cs="Arial"/>
          <w:color w:val="202124"/>
          <w:sz w:val="24"/>
          <w:szCs w:val="24"/>
          <w:shd w:val="clear" w:color="auto" w:fill="F8F9FA"/>
        </w:rPr>
        <w:t>standard</w:t>
      </w:r>
      <w:proofErr w:type="gramEnd"/>
      <w:r w:rsidRPr="00767B73">
        <w:rPr>
          <w:rFonts w:ascii="Arial" w:hAnsi="Arial" w:cs="Arial"/>
          <w:color w:val="202124"/>
          <w:sz w:val="24"/>
          <w:szCs w:val="24"/>
          <w:shd w:val="clear" w:color="auto" w:fill="F8F9FA"/>
        </w:rPr>
        <w:t xml:space="preserve">: </w:t>
      </w:r>
    </w:p>
    <w:p w:rsidR="00767B73" w:rsidRPr="00767B73" w:rsidRDefault="00767B73" w:rsidP="00767B73">
      <w:pPr>
        <w:pStyle w:val="5"/>
        <w:shd w:val="clear" w:color="auto" w:fill="FFFFFF"/>
        <w:spacing w:before="75" w:beforeAutospacing="0" w:after="0" w:afterAutospacing="0"/>
        <w:rPr>
          <w:rFonts w:ascii="Arial" w:hAnsi="Arial" w:cs="Arial"/>
          <w:b w:val="0"/>
          <w:bCs w:val="0"/>
          <w:color w:val="808080"/>
          <w:sz w:val="24"/>
          <w:szCs w:val="24"/>
        </w:rPr>
      </w:pPr>
      <w:r w:rsidRPr="00767B73">
        <w:rPr>
          <w:rFonts w:ascii="Arial" w:hAnsi="Arial" w:cs="Arial"/>
          <w:color w:val="202124"/>
          <w:sz w:val="24"/>
          <w:szCs w:val="24"/>
          <w:shd w:val="clear" w:color="auto" w:fill="F8F9FA"/>
        </w:rPr>
        <w:t xml:space="preserve">GB/T-6609.31-2009 Chemical analysis methods and determination of physical performance of alumina-Part 31: Determination of angle of </w:t>
      </w:r>
      <w:proofErr w:type="spellStart"/>
      <w:r w:rsidRPr="00767B73">
        <w:rPr>
          <w:rFonts w:ascii="Arial" w:hAnsi="Arial" w:cs="Arial"/>
          <w:color w:val="202124"/>
          <w:sz w:val="24"/>
          <w:szCs w:val="24"/>
          <w:shd w:val="clear" w:color="auto" w:fill="F8F9FA"/>
        </w:rPr>
        <w:t>flo</w:t>
      </w:r>
      <w:proofErr w:type="spellEnd"/>
    </w:p>
    <w:p w:rsidR="00767B73" w:rsidRPr="00767B73" w:rsidRDefault="00767B73" w:rsidP="00767B73">
      <w:pPr>
        <w:pStyle w:val="a3"/>
        <w:jc w:val="both"/>
        <w:rPr>
          <w:rFonts w:ascii="Helvetica" w:hAnsi="Helvetica" w:cs="Helvetica" w:hint="eastAsia"/>
          <w:b/>
          <w:color w:val="666666"/>
          <w:sz w:val="21"/>
          <w:szCs w:val="21"/>
        </w:rPr>
      </w:pPr>
      <w:r>
        <w:rPr>
          <w:rFonts w:ascii="Helvetica" w:hAnsi="Helvetica" w:cs="Helvetica"/>
          <w:color w:val="666666"/>
          <w:sz w:val="21"/>
          <w:szCs w:val="21"/>
        </w:rPr>
        <w:t xml:space="preserve"> </w:t>
      </w:r>
      <w:r w:rsidRPr="00767B73">
        <w:rPr>
          <w:rFonts w:cs="Helvetica" w:hint="eastAsia"/>
          <w:b/>
          <w:color w:val="666666"/>
          <w:sz w:val="21"/>
          <w:szCs w:val="21"/>
        </w:rPr>
        <w:t>适用范围</w:t>
      </w:r>
      <w:r w:rsidRPr="00767B73">
        <w:rPr>
          <w:rFonts w:ascii="Helvetica" w:hAnsi="Helvetica" w:cs="Helvetica"/>
          <w:b/>
          <w:color w:val="666666"/>
          <w:sz w:val="21"/>
          <w:szCs w:val="21"/>
        </w:rPr>
        <w:t>:</w:t>
      </w:r>
    </w:p>
    <w:p w:rsidR="00767B73" w:rsidRDefault="00767B73" w:rsidP="00767B73">
      <w:pPr>
        <w:pStyle w:val="a3"/>
        <w:jc w:val="both"/>
        <w:rPr>
          <w:rFonts w:ascii="Helvetica" w:hAnsi="Helvetica" w:cs="Helvetica" w:hint="eastAsia"/>
          <w:color w:val="666666"/>
          <w:sz w:val="21"/>
          <w:szCs w:val="21"/>
        </w:rPr>
      </w:pPr>
      <w:r>
        <w:rPr>
          <w:rFonts w:cs="Helvetica" w:hint="eastAsia"/>
          <w:color w:val="666666"/>
          <w:sz w:val="21"/>
          <w:szCs w:val="21"/>
        </w:rPr>
        <w:t>本部分适用于氧化铝流动角测定，测定范围：</w:t>
      </w:r>
      <w:r>
        <w:rPr>
          <w:rFonts w:ascii="Helvetica" w:hAnsi="Helvetica" w:cs="Helvetica"/>
          <w:color w:val="666666"/>
          <w:sz w:val="21"/>
          <w:szCs w:val="21"/>
        </w:rPr>
        <w:t>30</w:t>
      </w:r>
      <w:r>
        <w:rPr>
          <w:rFonts w:cs="Helvetica" w:hint="eastAsia"/>
          <w:color w:val="666666"/>
          <w:sz w:val="21"/>
          <w:szCs w:val="21"/>
        </w:rPr>
        <w:t>°</w:t>
      </w:r>
      <w:r>
        <w:rPr>
          <w:rFonts w:ascii="Helvetica" w:hAnsi="Helvetica" w:cs="Helvetica"/>
          <w:color w:val="666666"/>
          <w:sz w:val="21"/>
          <w:szCs w:val="21"/>
        </w:rPr>
        <w:t>-50</w:t>
      </w:r>
      <w:r>
        <w:rPr>
          <w:rFonts w:cs="Helvetica" w:hint="eastAsia"/>
          <w:color w:val="666666"/>
          <w:sz w:val="21"/>
          <w:szCs w:val="21"/>
        </w:rPr>
        <w:t>°</w:t>
      </w:r>
      <w:r>
        <w:rPr>
          <w:rFonts w:ascii="Helvetica" w:hAnsi="Helvetica" w:cs="Helvetica"/>
          <w:color w:val="666666"/>
          <w:sz w:val="21"/>
          <w:szCs w:val="21"/>
        </w:rPr>
        <w:t>.</w:t>
      </w:r>
    </w:p>
    <w:p w:rsidR="00767B73" w:rsidRPr="00767B73" w:rsidRDefault="00767B73" w:rsidP="00767B7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inherit" w:eastAsia="宋体" w:hAnsi="inherit" w:cs="宋体"/>
          <w:color w:val="202124"/>
          <w:kern w:val="0"/>
          <w:sz w:val="24"/>
          <w:szCs w:val="24"/>
          <w:lang/>
        </w:rPr>
      </w:pPr>
      <w:r w:rsidRPr="00767B73">
        <w:rPr>
          <w:rFonts w:ascii="inherit" w:eastAsia="宋体" w:hAnsi="inherit" w:cs="宋体"/>
          <w:color w:val="202124"/>
          <w:kern w:val="0"/>
          <w:sz w:val="24"/>
          <w:szCs w:val="24"/>
          <w:lang/>
        </w:rPr>
        <w:t>Scope of application:</w:t>
      </w:r>
    </w:p>
    <w:p w:rsidR="00767B73" w:rsidRPr="00767B73" w:rsidRDefault="00767B73" w:rsidP="00767B7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inherit" w:eastAsia="宋体" w:hAnsi="inherit" w:cs="宋体"/>
          <w:color w:val="202124"/>
          <w:kern w:val="0"/>
          <w:sz w:val="24"/>
          <w:szCs w:val="24"/>
        </w:rPr>
      </w:pPr>
      <w:r w:rsidRPr="00767B73">
        <w:rPr>
          <w:rFonts w:ascii="inherit" w:eastAsia="宋体" w:hAnsi="inherit" w:cs="宋体"/>
          <w:color w:val="202124"/>
          <w:kern w:val="0"/>
          <w:sz w:val="24"/>
          <w:szCs w:val="24"/>
          <w:lang/>
        </w:rPr>
        <w:t>This part is applicable to the determination of alumina flow angle, the measurement range: 30°-50°.</w:t>
      </w:r>
    </w:p>
    <w:p w:rsidR="00767B73" w:rsidRPr="00767B73" w:rsidRDefault="00767B73" w:rsidP="00767B73">
      <w:pPr>
        <w:pStyle w:val="a3"/>
        <w:jc w:val="both"/>
        <w:rPr>
          <w:rFonts w:ascii="Helvetica" w:hAnsi="Helvetica" w:cs="Helvetica"/>
          <w:color w:val="666666"/>
          <w:sz w:val="21"/>
          <w:szCs w:val="21"/>
        </w:rPr>
      </w:pPr>
    </w:p>
    <w:p w:rsidR="00767B73" w:rsidRPr="00767B73" w:rsidRDefault="00767B73" w:rsidP="00767B73">
      <w:pPr>
        <w:pStyle w:val="a3"/>
        <w:jc w:val="both"/>
        <w:rPr>
          <w:rFonts w:cs="Helvetica" w:hint="eastAsia"/>
          <w:b/>
          <w:color w:val="666666"/>
          <w:sz w:val="21"/>
          <w:szCs w:val="21"/>
        </w:rPr>
      </w:pPr>
      <w:r w:rsidRPr="00767B73">
        <w:rPr>
          <w:rFonts w:cs="Helvetica" w:hint="eastAsia"/>
          <w:b/>
          <w:color w:val="666666"/>
          <w:sz w:val="21"/>
          <w:szCs w:val="21"/>
        </w:rPr>
        <w:t>流动角：</w:t>
      </w:r>
    </w:p>
    <w:p w:rsidR="00767B73" w:rsidRDefault="00767B73" w:rsidP="00767B73">
      <w:pPr>
        <w:pStyle w:val="a3"/>
        <w:jc w:val="both"/>
        <w:rPr>
          <w:rFonts w:cs="Helvetica" w:hint="eastAsia"/>
          <w:color w:val="666666"/>
          <w:sz w:val="21"/>
          <w:szCs w:val="21"/>
        </w:rPr>
      </w:pPr>
      <w:r>
        <w:rPr>
          <w:rFonts w:cs="Helvetica" w:hint="eastAsia"/>
          <w:color w:val="666666"/>
          <w:sz w:val="21"/>
          <w:szCs w:val="21"/>
        </w:rPr>
        <w:t>试料在测试瓶中停止流动后，试料形成的椎形面与测试瓶底间形成的角度。</w:t>
      </w:r>
    </w:p>
    <w:p w:rsidR="00767B73" w:rsidRPr="00767B73" w:rsidRDefault="00767B73" w:rsidP="00767B73">
      <w:pPr>
        <w:pStyle w:val="HTML"/>
        <w:shd w:val="clear" w:color="auto" w:fill="F8F9FA"/>
        <w:spacing w:line="540" w:lineRule="atLeast"/>
        <w:rPr>
          <w:rFonts w:ascii="inherit" w:hAnsi="inherit"/>
          <w:color w:val="202124"/>
          <w:sz w:val="28"/>
          <w:szCs w:val="28"/>
          <w:lang/>
        </w:rPr>
      </w:pPr>
      <w:r w:rsidRPr="00767B73">
        <w:rPr>
          <w:rFonts w:ascii="inherit" w:hAnsi="inherit"/>
          <w:color w:val="202124"/>
          <w:sz w:val="28"/>
          <w:szCs w:val="28"/>
          <w:lang/>
        </w:rPr>
        <w:t>Flow angle:</w:t>
      </w:r>
    </w:p>
    <w:p w:rsidR="00767B73" w:rsidRPr="00767B73" w:rsidRDefault="00767B73" w:rsidP="00767B73">
      <w:pPr>
        <w:pStyle w:val="HTML"/>
        <w:shd w:val="clear" w:color="auto" w:fill="F8F9FA"/>
        <w:spacing w:line="540" w:lineRule="atLeast"/>
        <w:rPr>
          <w:rFonts w:ascii="inherit" w:hAnsi="inherit"/>
          <w:color w:val="202124"/>
          <w:sz w:val="28"/>
          <w:szCs w:val="28"/>
        </w:rPr>
      </w:pPr>
      <w:r w:rsidRPr="00767B73">
        <w:rPr>
          <w:rFonts w:ascii="inherit" w:hAnsi="inherit"/>
          <w:color w:val="202124"/>
          <w:sz w:val="28"/>
          <w:szCs w:val="28"/>
          <w:lang/>
        </w:rPr>
        <w:t>The angle formed between the conical surface formed by the sample and the bottom of the test bottle after the sample stops flowing in the test bottle.</w:t>
      </w:r>
    </w:p>
    <w:p w:rsidR="00767B73" w:rsidRPr="00767B73" w:rsidRDefault="00767B73" w:rsidP="00767B73">
      <w:pPr>
        <w:pStyle w:val="a3"/>
        <w:jc w:val="both"/>
        <w:rPr>
          <w:rFonts w:cs="Helvetica" w:hint="eastAsia"/>
          <w:color w:val="666666"/>
          <w:sz w:val="21"/>
          <w:szCs w:val="21"/>
        </w:rPr>
      </w:pPr>
    </w:p>
    <w:p w:rsidR="00767B73" w:rsidRPr="00767B73" w:rsidRDefault="00767B73" w:rsidP="00767B73">
      <w:pPr>
        <w:pStyle w:val="a3"/>
        <w:jc w:val="both"/>
        <w:rPr>
          <w:rFonts w:cs="Helvetica" w:hint="eastAsia"/>
          <w:b/>
          <w:color w:val="666666"/>
          <w:sz w:val="21"/>
          <w:szCs w:val="21"/>
        </w:rPr>
      </w:pPr>
      <w:r w:rsidRPr="00767B73">
        <w:rPr>
          <w:rFonts w:cs="Helvetica" w:hint="eastAsia"/>
          <w:b/>
          <w:color w:val="666666"/>
          <w:sz w:val="21"/>
          <w:szCs w:val="21"/>
        </w:rPr>
        <w:t>原理：</w:t>
      </w:r>
    </w:p>
    <w:p w:rsidR="00767B73" w:rsidRDefault="00767B73" w:rsidP="00767B73">
      <w:pPr>
        <w:pStyle w:val="a3"/>
        <w:jc w:val="both"/>
        <w:rPr>
          <w:rFonts w:ascii="Helvetica" w:hAnsi="Helvetica" w:cs="Helvetica" w:hint="eastAsia"/>
          <w:color w:val="666666"/>
          <w:sz w:val="21"/>
          <w:szCs w:val="21"/>
        </w:rPr>
      </w:pPr>
      <w:r>
        <w:rPr>
          <w:rFonts w:cs="Helvetica" w:hint="eastAsia"/>
          <w:color w:val="666666"/>
          <w:sz w:val="21"/>
          <w:szCs w:val="21"/>
        </w:rPr>
        <w:t>将氧化铝通过一系列漏斗倒入平底容器中。允许通过漏口下漏的氧化铝流出平底容器，根据用于填充容器的试料质量和试验后容器内存在试料的质量计算流动角度</w:t>
      </w:r>
      <w:r>
        <w:rPr>
          <w:rFonts w:ascii="Helvetica" w:hAnsi="Helvetica" w:cs="Helvetica"/>
          <w:color w:val="666666"/>
          <w:sz w:val="21"/>
          <w:szCs w:val="21"/>
        </w:rPr>
        <w:t>.</w:t>
      </w:r>
    </w:p>
    <w:p w:rsidR="00767B73" w:rsidRPr="00767B73" w:rsidRDefault="00767B73" w:rsidP="00767B73">
      <w:pPr>
        <w:pStyle w:val="HTML"/>
        <w:shd w:val="clear" w:color="auto" w:fill="F8F9FA"/>
        <w:spacing w:line="540" w:lineRule="atLeast"/>
        <w:rPr>
          <w:rFonts w:ascii="inherit" w:hAnsi="inherit"/>
          <w:color w:val="202124"/>
          <w:sz w:val="28"/>
          <w:szCs w:val="28"/>
          <w:lang/>
        </w:rPr>
      </w:pPr>
      <w:proofErr w:type="gramStart"/>
      <w:r w:rsidRPr="00767B73">
        <w:rPr>
          <w:rFonts w:ascii="inherit" w:hAnsi="inherit"/>
          <w:color w:val="202124"/>
          <w:sz w:val="28"/>
          <w:szCs w:val="28"/>
          <w:lang/>
        </w:rPr>
        <w:lastRenderedPageBreak/>
        <w:t>principle</w:t>
      </w:r>
      <w:proofErr w:type="gramEnd"/>
      <w:r w:rsidRPr="00767B73">
        <w:rPr>
          <w:rFonts w:ascii="inherit" w:hAnsi="inherit"/>
          <w:color w:val="202124"/>
          <w:sz w:val="28"/>
          <w:szCs w:val="28"/>
          <w:lang/>
        </w:rPr>
        <w:t>:</w:t>
      </w:r>
    </w:p>
    <w:p w:rsidR="00767B73" w:rsidRPr="00767B73" w:rsidRDefault="00767B73" w:rsidP="00767B73">
      <w:pPr>
        <w:pStyle w:val="HTML"/>
        <w:shd w:val="clear" w:color="auto" w:fill="F8F9FA"/>
        <w:spacing w:line="540" w:lineRule="atLeast"/>
        <w:rPr>
          <w:rFonts w:ascii="inherit" w:hAnsi="inherit"/>
          <w:color w:val="202124"/>
          <w:sz w:val="28"/>
          <w:szCs w:val="28"/>
        </w:rPr>
      </w:pPr>
      <w:r w:rsidRPr="00767B73">
        <w:rPr>
          <w:rFonts w:ascii="inherit" w:hAnsi="inherit"/>
          <w:color w:val="202124"/>
          <w:sz w:val="28"/>
          <w:szCs w:val="28"/>
          <w:lang/>
        </w:rPr>
        <w:t>Pour the alumina through a series of funnels into a flat-bottomed container. Allow the alumina leaking through the leak to flow out of the flat-bottomed container, and calculate the flow angle based on the mass of the sample used to fill the container and the mass of the sample in the container after the test.</w:t>
      </w:r>
    </w:p>
    <w:p w:rsidR="00767B73" w:rsidRPr="00767B73" w:rsidRDefault="00767B73" w:rsidP="00767B73">
      <w:pPr>
        <w:pStyle w:val="a3"/>
        <w:jc w:val="both"/>
        <w:rPr>
          <w:rFonts w:ascii="Helvetica" w:hAnsi="Helvetica" w:cs="Helvetica"/>
          <w:color w:val="666666"/>
          <w:sz w:val="21"/>
          <w:szCs w:val="21"/>
        </w:rPr>
      </w:pPr>
    </w:p>
    <w:p w:rsidR="00767B73" w:rsidRPr="00767B73" w:rsidRDefault="00767B73" w:rsidP="00767B73">
      <w:pPr>
        <w:pStyle w:val="a3"/>
        <w:jc w:val="both"/>
        <w:rPr>
          <w:rFonts w:ascii="Helvetica" w:hAnsi="Helvetica" w:cs="Helvetica"/>
          <w:b/>
          <w:color w:val="666666"/>
          <w:sz w:val="21"/>
          <w:szCs w:val="21"/>
        </w:rPr>
      </w:pPr>
      <w:r w:rsidRPr="00767B73">
        <w:rPr>
          <w:rFonts w:cs="Helvetica" w:hint="eastAsia"/>
          <w:b/>
          <w:color w:val="666666"/>
          <w:sz w:val="21"/>
          <w:szCs w:val="21"/>
        </w:rPr>
        <w:t>技术参数</w:t>
      </w:r>
      <w:r w:rsidRPr="00767B73">
        <w:rPr>
          <w:rFonts w:ascii="Helvetica" w:hAnsi="Helvetica" w:cs="Helvetica"/>
          <w:b/>
          <w:color w:val="666666"/>
          <w:sz w:val="21"/>
          <w:szCs w:val="21"/>
        </w:rPr>
        <w:t>:</w:t>
      </w:r>
    </w:p>
    <w:p w:rsidR="00767B73" w:rsidRDefault="00767B73" w:rsidP="00767B73">
      <w:pPr>
        <w:pStyle w:val="a3"/>
        <w:jc w:val="both"/>
        <w:rPr>
          <w:rFonts w:ascii="Helvetica" w:hAnsi="Helvetica" w:cs="Helvetica"/>
          <w:color w:val="666666"/>
          <w:sz w:val="21"/>
          <w:szCs w:val="21"/>
        </w:rPr>
      </w:pPr>
      <w:r>
        <w:rPr>
          <w:rFonts w:ascii="Helvetica" w:hAnsi="Helvetica" w:cs="Helvetica"/>
          <w:color w:val="666666"/>
          <w:sz w:val="21"/>
          <w:szCs w:val="21"/>
        </w:rPr>
        <w:t>1.</w:t>
      </w:r>
      <w:r>
        <w:rPr>
          <w:rFonts w:cs="Helvetica" w:hint="eastAsia"/>
          <w:color w:val="666666"/>
          <w:sz w:val="21"/>
          <w:szCs w:val="21"/>
        </w:rPr>
        <w:t>漏斗：直径为</w:t>
      </w:r>
      <w:r>
        <w:rPr>
          <w:rFonts w:ascii="Helvetica" w:hAnsi="Helvetica" w:cs="Helvetica"/>
          <w:color w:val="666666"/>
          <w:sz w:val="21"/>
          <w:szCs w:val="21"/>
        </w:rPr>
        <w:t>110mm</w:t>
      </w:r>
      <w:r>
        <w:rPr>
          <w:rFonts w:cs="Helvetica" w:hint="eastAsia"/>
          <w:color w:val="666666"/>
          <w:sz w:val="21"/>
          <w:szCs w:val="21"/>
        </w:rPr>
        <w:t>±</w:t>
      </w:r>
      <w:r>
        <w:rPr>
          <w:rFonts w:ascii="Helvetica" w:hAnsi="Helvetica" w:cs="Helvetica"/>
          <w:color w:val="666666"/>
          <w:sz w:val="21"/>
          <w:szCs w:val="21"/>
        </w:rPr>
        <w:t>10mm</w:t>
      </w:r>
      <w:r>
        <w:rPr>
          <w:rFonts w:cs="Helvetica" w:hint="eastAsia"/>
          <w:color w:val="666666"/>
          <w:sz w:val="21"/>
          <w:szCs w:val="21"/>
        </w:rPr>
        <w:t>，内部瓶颈的直径为</w:t>
      </w:r>
      <w:r>
        <w:rPr>
          <w:rFonts w:ascii="Helvetica" w:hAnsi="Helvetica" w:cs="Helvetica"/>
          <w:color w:val="666666"/>
          <w:sz w:val="21"/>
          <w:szCs w:val="21"/>
        </w:rPr>
        <w:t>10mm</w:t>
      </w:r>
      <w:r>
        <w:rPr>
          <w:rFonts w:cs="Helvetica" w:hint="eastAsia"/>
          <w:color w:val="666666"/>
          <w:sz w:val="21"/>
          <w:szCs w:val="21"/>
        </w:rPr>
        <w:t>±</w:t>
      </w:r>
      <w:r>
        <w:rPr>
          <w:rFonts w:ascii="Helvetica" w:hAnsi="Helvetica" w:cs="Helvetica"/>
          <w:color w:val="666666"/>
          <w:sz w:val="21"/>
          <w:szCs w:val="21"/>
        </w:rPr>
        <w:t>2mm</w:t>
      </w:r>
    </w:p>
    <w:p w:rsidR="00767B73" w:rsidRDefault="00767B73" w:rsidP="00767B73">
      <w:pPr>
        <w:pStyle w:val="a3"/>
        <w:jc w:val="both"/>
        <w:rPr>
          <w:rFonts w:cs="Helvetica" w:hint="eastAsia"/>
          <w:color w:val="666666"/>
          <w:sz w:val="21"/>
          <w:szCs w:val="21"/>
        </w:rPr>
      </w:pPr>
      <w:r>
        <w:rPr>
          <w:rFonts w:ascii="Helvetica" w:hAnsi="Helvetica" w:cs="Helvetica"/>
          <w:color w:val="666666"/>
          <w:sz w:val="21"/>
          <w:szCs w:val="21"/>
        </w:rPr>
        <w:t>2.</w:t>
      </w:r>
      <w:r>
        <w:rPr>
          <w:rFonts w:cs="Helvetica" w:hint="eastAsia"/>
          <w:color w:val="666666"/>
          <w:sz w:val="21"/>
          <w:szCs w:val="21"/>
        </w:rPr>
        <w:t>不锈钢可调节流速漏斗：</w:t>
      </w:r>
    </w:p>
    <w:p w:rsidR="00767B73" w:rsidRDefault="00767B73" w:rsidP="00767B73">
      <w:pPr>
        <w:pStyle w:val="a3"/>
        <w:jc w:val="both"/>
        <w:rPr>
          <w:rFonts w:cs="Helvetica" w:hint="eastAsia"/>
          <w:color w:val="666666"/>
          <w:sz w:val="21"/>
          <w:szCs w:val="21"/>
        </w:rPr>
      </w:pPr>
      <w:r>
        <w:rPr>
          <w:rFonts w:cs="Helvetica" w:hint="eastAsia"/>
          <w:color w:val="666666"/>
          <w:sz w:val="21"/>
          <w:szCs w:val="21"/>
        </w:rPr>
        <w:t>壁内光滑的金属漏斗，直径为</w:t>
      </w:r>
      <w:r>
        <w:rPr>
          <w:rFonts w:ascii="Helvetica" w:hAnsi="Helvetica" w:cs="Helvetica"/>
          <w:color w:val="666666"/>
          <w:sz w:val="21"/>
          <w:szCs w:val="21"/>
        </w:rPr>
        <w:t>65mm</w:t>
      </w:r>
      <w:r>
        <w:rPr>
          <w:rFonts w:cs="Helvetica" w:hint="eastAsia"/>
          <w:color w:val="666666"/>
          <w:sz w:val="21"/>
          <w:szCs w:val="21"/>
        </w:rPr>
        <w:t>±</w:t>
      </w:r>
      <w:r>
        <w:rPr>
          <w:rFonts w:ascii="Helvetica" w:hAnsi="Helvetica" w:cs="Helvetica"/>
          <w:color w:val="666666"/>
          <w:sz w:val="21"/>
          <w:szCs w:val="21"/>
        </w:rPr>
        <w:t>5mm</w:t>
      </w:r>
      <w:r>
        <w:rPr>
          <w:rFonts w:cs="Helvetica" w:hint="eastAsia"/>
          <w:color w:val="666666"/>
          <w:sz w:val="21"/>
          <w:szCs w:val="21"/>
        </w:rPr>
        <w:t>；</w:t>
      </w:r>
    </w:p>
    <w:p w:rsidR="00767B73" w:rsidRDefault="00767B73" w:rsidP="00767B73">
      <w:pPr>
        <w:pStyle w:val="a3"/>
        <w:jc w:val="both"/>
        <w:rPr>
          <w:rFonts w:cs="Helvetica" w:hint="eastAsia"/>
          <w:color w:val="666666"/>
          <w:sz w:val="21"/>
          <w:szCs w:val="21"/>
        </w:rPr>
      </w:pPr>
      <w:r>
        <w:rPr>
          <w:rFonts w:cs="Helvetica" w:hint="eastAsia"/>
          <w:color w:val="666666"/>
          <w:sz w:val="21"/>
          <w:szCs w:val="21"/>
        </w:rPr>
        <w:t>内部瓶颈的直径为</w:t>
      </w:r>
      <w:r>
        <w:rPr>
          <w:rFonts w:ascii="Helvetica" w:hAnsi="Helvetica" w:cs="Helvetica"/>
          <w:color w:val="666666"/>
          <w:sz w:val="21"/>
          <w:szCs w:val="21"/>
        </w:rPr>
        <w:t>5.5mm</w:t>
      </w:r>
      <w:r>
        <w:rPr>
          <w:rFonts w:cs="Helvetica" w:hint="eastAsia"/>
          <w:color w:val="666666"/>
          <w:sz w:val="21"/>
          <w:szCs w:val="21"/>
        </w:rPr>
        <w:t>±</w:t>
      </w:r>
      <w:r>
        <w:rPr>
          <w:rFonts w:ascii="Helvetica" w:hAnsi="Helvetica" w:cs="Helvetica"/>
          <w:color w:val="666666"/>
          <w:sz w:val="21"/>
          <w:szCs w:val="21"/>
        </w:rPr>
        <w:t>0.5mm</w:t>
      </w:r>
      <w:r>
        <w:rPr>
          <w:rFonts w:cs="Helvetica" w:hint="eastAsia"/>
          <w:color w:val="666666"/>
          <w:sz w:val="21"/>
          <w:szCs w:val="21"/>
        </w:rPr>
        <w:t>，长度为</w:t>
      </w:r>
      <w:r>
        <w:rPr>
          <w:rFonts w:ascii="Helvetica" w:hAnsi="Helvetica" w:cs="Helvetica"/>
          <w:color w:val="666666"/>
          <w:sz w:val="21"/>
          <w:szCs w:val="21"/>
        </w:rPr>
        <w:t>110mm</w:t>
      </w:r>
      <w:r>
        <w:rPr>
          <w:rFonts w:cs="Helvetica" w:hint="eastAsia"/>
          <w:color w:val="666666"/>
          <w:sz w:val="21"/>
          <w:szCs w:val="21"/>
        </w:rPr>
        <w:t>±</w:t>
      </w:r>
      <w:r>
        <w:rPr>
          <w:rFonts w:ascii="Helvetica" w:hAnsi="Helvetica" w:cs="Helvetica"/>
          <w:color w:val="666666"/>
          <w:sz w:val="21"/>
          <w:szCs w:val="21"/>
        </w:rPr>
        <w:t>20mm</w:t>
      </w:r>
      <w:r>
        <w:rPr>
          <w:rFonts w:cs="Helvetica" w:hint="eastAsia"/>
          <w:color w:val="666666"/>
          <w:sz w:val="21"/>
          <w:szCs w:val="21"/>
        </w:rPr>
        <w:t>。</w:t>
      </w:r>
    </w:p>
    <w:p w:rsidR="00767B73" w:rsidRDefault="00767B73" w:rsidP="00767B73">
      <w:pPr>
        <w:pStyle w:val="a3"/>
        <w:jc w:val="both"/>
        <w:rPr>
          <w:rFonts w:ascii="Helvetica" w:hAnsi="Helvetica" w:cs="Helvetica"/>
          <w:color w:val="666666"/>
          <w:sz w:val="21"/>
          <w:szCs w:val="21"/>
        </w:rPr>
      </w:pPr>
      <w:r>
        <w:rPr>
          <w:rFonts w:cs="Helvetica" w:hint="eastAsia"/>
          <w:color w:val="666666"/>
          <w:sz w:val="21"/>
          <w:szCs w:val="21"/>
        </w:rPr>
        <w:t>漏斗瓶颈的长度为</w:t>
      </w:r>
      <w:r>
        <w:rPr>
          <w:rFonts w:ascii="Helvetica" w:hAnsi="Helvetica" w:cs="Helvetica"/>
          <w:color w:val="666666"/>
          <w:sz w:val="21"/>
          <w:szCs w:val="21"/>
        </w:rPr>
        <w:t>50mm</w:t>
      </w:r>
      <w:r>
        <w:rPr>
          <w:rFonts w:cs="Helvetica" w:hint="eastAsia"/>
          <w:color w:val="666666"/>
          <w:sz w:val="21"/>
          <w:szCs w:val="21"/>
        </w:rPr>
        <w:t>±</w:t>
      </w:r>
      <w:r>
        <w:rPr>
          <w:rFonts w:ascii="Helvetica" w:hAnsi="Helvetica" w:cs="Helvetica"/>
          <w:color w:val="666666"/>
          <w:sz w:val="21"/>
          <w:szCs w:val="21"/>
        </w:rPr>
        <w:t>5mm</w:t>
      </w:r>
      <w:r>
        <w:rPr>
          <w:rFonts w:cs="Helvetica" w:hint="eastAsia"/>
          <w:color w:val="666666"/>
          <w:sz w:val="21"/>
          <w:szCs w:val="21"/>
        </w:rPr>
        <w:t>，瓶颈底部终止处为正方形</w:t>
      </w:r>
      <w:r>
        <w:rPr>
          <w:rFonts w:ascii="Helvetica" w:hAnsi="Helvetica" w:cs="Helvetica"/>
          <w:color w:val="666666"/>
          <w:sz w:val="21"/>
          <w:szCs w:val="21"/>
        </w:rPr>
        <w:t>.</w:t>
      </w:r>
    </w:p>
    <w:p w:rsidR="00767B73" w:rsidRDefault="00767B73" w:rsidP="00767B73">
      <w:pPr>
        <w:pStyle w:val="a3"/>
        <w:jc w:val="both"/>
        <w:rPr>
          <w:rFonts w:ascii="Helvetica" w:hAnsi="Helvetica" w:cs="Helvetica"/>
          <w:color w:val="666666"/>
          <w:sz w:val="21"/>
          <w:szCs w:val="21"/>
        </w:rPr>
      </w:pPr>
      <w:r>
        <w:rPr>
          <w:rFonts w:ascii="Helvetica" w:hAnsi="Helvetica" w:cs="Helvetica"/>
          <w:color w:val="666666"/>
          <w:sz w:val="21"/>
          <w:szCs w:val="21"/>
        </w:rPr>
        <w:t>3.</w:t>
      </w:r>
      <w:r>
        <w:rPr>
          <w:rFonts w:cs="Helvetica" w:hint="eastAsia"/>
          <w:color w:val="666666"/>
          <w:sz w:val="21"/>
          <w:szCs w:val="21"/>
        </w:rPr>
        <w:t>平底容器：内径为</w:t>
      </w:r>
      <w:r>
        <w:rPr>
          <w:rFonts w:ascii="Helvetica" w:hAnsi="Helvetica" w:cs="Helvetica"/>
          <w:color w:val="666666"/>
          <w:sz w:val="21"/>
          <w:szCs w:val="21"/>
        </w:rPr>
        <w:t>72.5mm</w:t>
      </w:r>
      <w:r>
        <w:rPr>
          <w:rFonts w:cs="Helvetica" w:hint="eastAsia"/>
          <w:color w:val="666666"/>
          <w:sz w:val="21"/>
          <w:szCs w:val="21"/>
        </w:rPr>
        <w:t>±</w:t>
      </w:r>
      <w:r>
        <w:rPr>
          <w:rFonts w:ascii="Helvetica" w:hAnsi="Helvetica" w:cs="Helvetica"/>
          <w:color w:val="666666"/>
          <w:sz w:val="21"/>
          <w:szCs w:val="21"/>
        </w:rPr>
        <w:t>0.1mm</w:t>
      </w:r>
      <w:r>
        <w:rPr>
          <w:rFonts w:cs="Helvetica" w:hint="eastAsia"/>
          <w:color w:val="666666"/>
          <w:sz w:val="21"/>
          <w:szCs w:val="21"/>
        </w:rPr>
        <w:t>，内高为</w:t>
      </w:r>
      <w:r>
        <w:rPr>
          <w:rFonts w:ascii="Helvetica" w:hAnsi="Helvetica" w:cs="Helvetica"/>
          <w:color w:val="666666"/>
          <w:sz w:val="21"/>
          <w:szCs w:val="21"/>
        </w:rPr>
        <w:t>72.5mm</w:t>
      </w:r>
      <w:r>
        <w:rPr>
          <w:rFonts w:cs="Helvetica" w:hint="eastAsia"/>
          <w:color w:val="666666"/>
          <w:sz w:val="21"/>
          <w:szCs w:val="21"/>
        </w:rPr>
        <w:t>±</w:t>
      </w:r>
      <w:r>
        <w:rPr>
          <w:rFonts w:ascii="Helvetica" w:hAnsi="Helvetica" w:cs="Helvetica"/>
          <w:color w:val="666666"/>
          <w:sz w:val="21"/>
          <w:szCs w:val="21"/>
        </w:rPr>
        <w:t>0.1mm</w:t>
      </w:r>
      <w:r>
        <w:rPr>
          <w:rFonts w:cs="Helvetica" w:hint="eastAsia"/>
          <w:color w:val="666666"/>
          <w:sz w:val="21"/>
          <w:szCs w:val="21"/>
        </w:rPr>
        <w:t>，漏口的直径是</w:t>
      </w:r>
      <w:r>
        <w:rPr>
          <w:rFonts w:ascii="Helvetica" w:hAnsi="Helvetica" w:cs="Helvetica"/>
          <w:color w:val="666666"/>
          <w:sz w:val="21"/>
          <w:szCs w:val="21"/>
        </w:rPr>
        <w:t>4mm</w:t>
      </w:r>
      <w:r>
        <w:rPr>
          <w:rFonts w:cs="Helvetica" w:hint="eastAsia"/>
          <w:color w:val="666666"/>
          <w:sz w:val="21"/>
          <w:szCs w:val="21"/>
        </w:rPr>
        <w:t>±</w:t>
      </w:r>
      <w:r>
        <w:rPr>
          <w:rFonts w:ascii="Helvetica" w:hAnsi="Helvetica" w:cs="Helvetica"/>
          <w:color w:val="666666"/>
          <w:sz w:val="21"/>
          <w:szCs w:val="21"/>
        </w:rPr>
        <w:t>0.1mm</w:t>
      </w:r>
      <w:r>
        <w:rPr>
          <w:rFonts w:cs="Helvetica" w:hint="eastAsia"/>
          <w:color w:val="666666"/>
          <w:sz w:val="21"/>
          <w:szCs w:val="21"/>
        </w:rPr>
        <w:t>，漏口的壁和根部的厚度为</w:t>
      </w:r>
      <w:r>
        <w:rPr>
          <w:rFonts w:ascii="Helvetica" w:hAnsi="Helvetica" w:cs="Helvetica"/>
          <w:color w:val="666666"/>
          <w:sz w:val="21"/>
          <w:szCs w:val="21"/>
        </w:rPr>
        <w:t>4.5mm</w:t>
      </w:r>
      <w:r>
        <w:rPr>
          <w:rFonts w:cs="Helvetica" w:hint="eastAsia"/>
          <w:color w:val="666666"/>
          <w:sz w:val="21"/>
          <w:szCs w:val="21"/>
        </w:rPr>
        <w:t>±</w:t>
      </w:r>
      <w:r>
        <w:rPr>
          <w:rFonts w:ascii="Helvetica" w:hAnsi="Helvetica" w:cs="Helvetica"/>
          <w:color w:val="666666"/>
          <w:sz w:val="21"/>
          <w:szCs w:val="21"/>
        </w:rPr>
        <w:t>0.1mm</w:t>
      </w:r>
      <w:r>
        <w:rPr>
          <w:rFonts w:cs="Helvetica" w:hint="eastAsia"/>
          <w:color w:val="666666"/>
          <w:sz w:val="21"/>
          <w:szCs w:val="21"/>
        </w:rPr>
        <w:t>，容器的理论容积为</w:t>
      </w:r>
      <w:r>
        <w:rPr>
          <w:rFonts w:ascii="Helvetica" w:hAnsi="Helvetica" w:cs="Helvetica"/>
          <w:color w:val="666666"/>
          <w:sz w:val="21"/>
          <w:szCs w:val="21"/>
        </w:rPr>
        <w:t>300mL</w:t>
      </w:r>
      <w:r>
        <w:rPr>
          <w:rFonts w:cs="Helvetica" w:hint="eastAsia"/>
          <w:color w:val="666666"/>
          <w:sz w:val="21"/>
          <w:szCs w:val="21"/>
        </w:rPr>
        <w:t>，此容器为铝质，内壁光滑，表面平坦</w:t>
      </w:r>
      <w:r>
        <w:rPr>
          <w:rFonts w:ascii="Helvetica" w:hAnsi="Helvetica" w:cs="Helvetica"/>
          <w:color w:val="666666"/>
          <w:sz w:val="21"/>
          <w:szCs w:val="21"/>
        </w:rPr>
        <w:t>.</w:t>
      </w:r>
    </w:p>
    <w:p w:rsidR="00767B73" w:rsidRDefault="00767B73" w:rsidP="00767B73">
      <w:pPr>
        <w:pStyle w:val="a3"/>
        <w:jc w:val="both"/>
        <w:rPr>
          <w:rFonts w:ascii="Helvetica" w:hAnsi="Helvetica" w:cs="Helvetica"/>
          <w:color w:val="666666"/>
          <w:sz w:val="21"/>
          <w:szCs w:val="21"/>
        </w:rPr>
      </w:pPr>
      <w:r>
        <w:rPr>
          <w:rFonts w:ascii="Helvetica" w:hAnsi="Helvetica" w:cs="Helvetica"/>
          <w:color w:val="666666"/>
          <w:sz w:val="21"/>
          <w:szCs w:val="21"/>
        </w:rPr>
        <w:t>4.</w:t>
      </w:r>
      <w:r>
        <w:rPr>
          <w:rFonts w:cs="Helvetica" w:hint="eastAsia"/>
          <w:color w:val="666666"/>
          <w:sz w:val="21"/>
          <w:szCs w:val="21"/>
        </w:rPr>
        <w:t>孔塞：孔塞的尺寸能够塞紧平底容器底部漏口</w:t>
      </w:r>
    </w:p>
    <w:p w:rsidR="00767B73" w:rsidRDefault="00767B73" w:rsidP="00767B73">
      <w:pPr>
        <w:pStyle w:val="a3"/>
        <w:jc w:val="both"/>
        <w:rPr>
          <w:rFonts w:ascii="Helvetica" w:hAnsi="Helvetica" w:cs="Helvetica"/>
          <w:color w:val="666666"/>
          <w:sz w:val="21"/>
          <w:szCs w:val="21"/>
        </w:rPr>
      </w:pPr>
      <w:r>
        <w:rPr>
          <w:rFonts w:ascii="Helvetica" w:hAnsi="Helvetica" w:cs="Helvetica"/>
          <w:color w:val="666666"/>
          <w:sz w:val="21"/>
          <w:szCs w:val="21"/>
        </w:rPr>
        <w:t>5.</w:t>
      </w:r>
      <w:r>
        <w:rPr>
          <w:rFonts w:cs="Helvetica" w:hint="eastAsia"/>
          <w:color w:val="666666"/>
          <w:sz w:val="21"/>
          <w:szCs w:val="21"/>
        </w:rPr>
        <w:t>塑料杯：容积约为</w:t>
      </w:r>
      <w:r>
        <w:rPr>
          <w:rFonts w:ascii="Helvetica" w:hAnsi="Helvetica" w:cs="Helvetica"/>
          <w:color w:val="666666"/>
          <w:sz w:val="21"/>
          <w:szCs w:val="21"/>
        </w:rPr>
        <w:t>400ml</w:t>
      </w:r>
    </w:p>
    <w:p w:rsidR="00767B73" w:rsidRDefault="00767B73" w:rsidP="00767B73">
      <w:pPr>
        <w:pStyle w:val="a3"/>
        <w:jc w:val="both"/>
        <w:rPr>
          <w:rFonts w:ascii="Helvetica" w:hAnsi="Helvetica" w:cs="Helvetica"/>
          <w:color w:val="666666"/>
          <w:sz w:val="21"/>
          <w:szCs w:val="21"/>
        </w:rPr>
      </w:pPr>
      <w:r>
        <w:rPr>
          <w:rFonts w:ascii="Helvetica" w:hAnsi="Helvetica" w:cs="Helvetica"/>
          <w:color w:val="666666"/>
          <w:sz w:val="21"/>
          <w:szCs w:val="21"/>
        </w:rPr>
        <w:t>6.</w:t>
      </w:r>
      <w:r>
        <w:rPr>
          <w:rFonts w:cs="Helvetica" w:hint="eastAsia"/>
          <w:color w:val="666666"/>
          <w:sz w:val="21"/>
          <w:szCs w:val="21"/>
        </w:rPr>
        <w:t>称重天平客户自备</w:t>
      </w:r>
    </w:p>
    <w:p w:rsidR="00767B73" w:rsidRDefault="00767B73" w:rsidP="00767B73">
      <w:pPr>
        <w:pStyle w:val="a3"/>
        <w:jc w:val="both"/>
        <w:rPr>
          <w:rFonts w:ascii="Helvetica" w:hAnsi="Helvetica" w:cs="Helvetica"/>
          <w:color w:val="666666"/>
          <w:sz w:val="21"/>
          <w:szCs w:val="21"/>
        </w:rPr>
      </w:pPr>
      <w:r>
        <w:rPr>
          <w:rFonts w:ascii="Helvetica" w:hAnsi="Helvetica" w:cs="Helvetica"/>
          <w:color w:val="666666"/>
          <w:sz w:val="21"/>
          <w:szCs w:val="21"/>
        </w:rPr>
        <w:t>7.</w:t>
      </w:r>
      <w:r>
        <w:rPr>
          <w:rFonts w:cs="Helvetica" w:hint="eastAsia"/>
          <w:color w:val="666666"/>
          <w:sz w:val="21"/>
          <w:szCs w:val="21"/>
        </w:rPr>
        <w:t>钢尺</w:t>
      </w:r>
      <w:r>
        <w:rPr>
          <w:rFonts w:ascii="Helvetica" w:hAnsi="Helvetica" w:cs="Helvetica"/>
          <w:color w:val="666666"/>
          <w:sz w:val="21"/>
          <w:szCs w:val="21"/>
        </w:rPr>
        <w:t>,</w:t>
      </w:r>
      <w:r>
        <w:rPr>
          <w:rFonts w:cs="Helvetica" w:hint="eastAsia"/>
          <w:color w:val="666666"/>
          <w:sz w:val="21"/>
          <w:szCs w:val="21"/>
        </w:rPr>
        <w:t>毛刷</w:t>
      </w:r>
      <w:r>
        <w:rPr>
          <w:rFonts w:ascii="Helvetica" w:hAnsi="Helvetica" w:cs="Helvetica"/>
          <w:color w:val="666666"/>
          <w:sz w:val="21"/>
          <w:szCs w:val="21"/>
        </w:rPr>
        <w:t>.</w:t>
      </w:r>
      <w:r>
        <w:rPr>
          <w:rFonts w:cs="Helvetica" w:hint="eastAsia"/>
          <w:color w:val="666666"/>
          <w:sz w:val="21"/>
          <w:szCs w:val="21"/>
        </w:rPr>
        <w:t>溢出接料盘</w:t>
      </w:r>
      <w:r>
        <w:rPr>
          <w:rFonts w:ascii="Helvetica" w:hAnsi="Helvetica" w:cs="Helvetica"/>
          <w:color w:val="666666"/>
          <w:sz w:val="21"/>
          <w:szCs w:val="21"/>
        </w:rPr>
        <w:t>.</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Technical Parameters:</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1. Funnel: the diameter is 110mm±</w:t>
      </w:r>
      <w:proofErr w:type="gramStart"/>
      <w:r w:rsidRPr="00767B73">
        <w:rPr>
          <w:rFonts w:ascii="inherit" w:hAnsi="inherit"/>
          <w:color w:val="202124"/>
          <w:lang/>
        </w:rPr>
        <w:t>10mm,</w:t>
      </w:r>
      <w:proofErr w:type="gramEnd"/>
      <w:r w:rsidRPr="00767B73">
        <w:rPr>
          <w:rFonts w:ascii="inherit" w:hAnsi="inherit"/>
          <w:color w:val="202124"/>
          <w:lang/>
        </w:rPr>
        <w:t xml:space="preserve"> the diameter of the inner bottleneck is 10mm±2mm</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2. Stainless steel adjustable flow rate funnel:</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lastRenderedPageBreak/>
        <w:t>A smooth metal funnel with a diameter of 65mm±5mm;</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The diameter of the internal bottleneck is 5.5mm±0.5mm and the length is 110mm±20mm.</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The length of the bottleneck of the funnel is 50mm±5mm, and the end of the bottom of the bottleneck is square.</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 xml:space="preserve">3. Flat-bottomed container: the inner diameter is 72.5mm±0.1mm, the inner height is 72.5mm±0.1mm, the diameter of the drain is 4mm±0.1mm, the thickness of the wall and root of the drain is 4.5mm±0.1mm, the theory of the container </w:t>
      </w:r>
      <w:proofErr w:type="gramStart"/>
      <w:r w:rsidRPr="00767B73">
        <w:rPr>
          <w:rFonts w:ascii="inherit" w:hAnsi="inherit"/>
          <w:color w:val="202124"/>
          <w:lang/>
        </w:rPr>
        <w:t>The</w:t>
      </w:r>
      <w:proofErr w:type="gramEnd"/>
      <w:r w:rsidRPr="00767B73">
        <w:rPr>
          <w:rFonts w:ascii="inherit" w:hAnsi="inherit"/>
          <w:color w:val="202124"/>
          <w:lang/>
        </w:rPr>
        <w:t xml:space="preserve"> volume is 300mL. This container is made of aluminum, with a smooth inner wall and a flat surface.</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 xml:space="preserve">4. </w:t>
      </w:r>
      <w:proofErr w:type="gramStart"/>
      <w:r w:rsidRPr="00767B73">
        <w:rPr>
          <w:rFonts w:ascii="inherit" w:hAnsi="inherit"/>
          <w:color w:val="202124"/>
          <w:lang/>
        </w:rPr>
        <w:t>Hole</w:t>
      </w:r>
      <w:proofErr w:type="gramEnd"/>
      <w:r w:rsidRPr="00767B73">
        <w:rPr>
          <w:rFonts w:ascii="inherit" w:hAnsi="inherit"/>
          <w:color w:val="202124"/>
          <w:lang/>
        </w:rPr>
        <w:t xml:space="preserve"> plug: The size of the hole plug can close the bottom leak of the flat-bottomed container</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5. Plastic cup: the volume is about 400ml</w:t>
      </w:r>
    </w:p>
    <w:p w:rsidR="00767B73" w:rsidRPr="00767B73" w:rsidRDefault="00767B73" w:rsidP="00767B73">
      <w:pPr>
        <w:pStyle w:val="HTML"/>
        <w:shd w:val="clear" w:color="auto" w:fill="F8F9FA"/>
        <w:spacing w:line="540" w:lineRule="atLeast"/>
        <w:rPr>
          <w:rFonts w:ascii="inherit" w:hAnsi="inherit"/>
          <w:color w:val="202124"/>
          <w:lang/>
        </w:rPr>
      </w:pPr>
      <w:r w:rsidRPr="00767B73">
        <w:rPr>
          <w:rFonts w:ascii="inherit" w:hAnsi="inherit"/>
          <w:color w:val="202124"/>
          <w:lang/>
        </w:rPr>
        <w:t>6. The weighing balance is provided by the customer</w:t>
      </w:r>
    </w:p>
    <w:p w:rsidR="00767B73" w:rsidRPr="00767B73" w:rsidRDefault="00767B73" w:rsidP="00767B73">
      <w:pPr>
        <w:pStyle w:val="HTML"/>
        <w:shd w:val="clear" w:color="auto" w:fill="F8F9FA"/>
        <w:spacing w:line="540" w:lineRule="atLeast"/>
        <w:rPr>
          <w:rFonts w:ascii="inherit" w:hAnsi="inherit"/>
          <w:color w:val="202124"/>
        </w:rPr>
      </w:pPr>
      <w:r w:rsidRPr="00767B73">
        <w:rPr>
          <w:rFonts w:ascii="inherit" w:hAnsi="inherit"/>
          <w:color w:val="202124"/>
          <w:lang/>
        </w:rPr>
        <w:t>7. Steel ruler, brush. Overflow receiving tray.</w:t>
      </w:r>
    </w:p>
    <w:p w:rsidR="006E3FAF" w:rsidRPr="00767B73" w:rsidRDefault="006E3FAF"/>
    <w:sectPr w:rsidR="006E3FAF" w:rsidRPr="00767B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7B73"/>
    <w:rsid w:val="006E3FAF"/>
    <w:rsid w:val="00767B73"/>
    <w:rsid w:val="00886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767B73"/>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B73"/>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sid w:val="00767B73"/>
    <w:rPr>
      <w:rFonts w:ascii="宋体" w:eastAsia="宋体" w:hAnsi="宋体" w:cs="宋体"/>
      <w:b/>
      <w:bCs/>
      <w:kern w:val="0"/>
      <w:sz w:val="20"/>
      <w:szCs w:val="20"/>
    </w:rPr>
  </w:style>
  <w:style w:type="paragraph" w:styleId="HTML">
    <w:name w:val="HTML Preformatted"/>
    <w:basedOn w:val="a"/>
    <w:link w:val="HTMLChar"/>
    <w:uiPriority w:val="99"/>
    <w:semiHidden/>
    <w:unhideWhenUsed/>
    <w:rsid w:val="00767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67B7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9197096">
      <w:bodyDiv w:val="1"/>
      <w:marLeft w:val="0"/>
      <w:marRight w:val="0"/>
      <w:marTop w:val="0"/>
      <w:marBottom w:val="0"/>
      <w:divBdr>
        <w:top w:val="none" w:sz="0" w:space="0" w:color="auto"/>
        <w:left w:val="none" w:sz="0" w:space="0" w:color="auto"/>
        <w:bottom w:val="none" w:sz="0" w:space="0" w:color="auto"/>
        <w:right w:val="none" w:sz="0" w:space="0" w:color="auto"/>
      </w:divBdr>
    </w:div>
    <w:div w:id="1375811855">
      <w:bodyDiv w:val="1"/>
      <w:marLeft w:val="0"/>
      <w:marRight w:val="0"/>
      <w:marTop w:val="0"/>
      <w:marBottom w:val="0"/>
      <w:divBdr>
        <w:top w:val="none" w:sz="0" w:space="0" w:color="auto"/>
        <w:left w:val="none" w:sz="0" w:space="0" w:color="auto"/>
        <w:bottom w:val="none" w:sz="0" w:space="0" w:color="auto"/>
        <w:right w:val="none" w:sz="0" w:space="0" w:color="auto"/>
      </w:divBdr>
    </w:div>
    <w:div w:id="1477146727">
      <w:bodyDiv w:val="1"/>
      <w:marLeft w:val="0"/>
      <w:marRight w:val="0"/>
      <w:marTop w:val="0"/>
      <w:marBottom w:val="0"/>
      <w:divBdr>
        <w:top w:val="none" w:sz="0" w:space="0" w:color="auto"/>
        <w:left w:val="none" w:sz="0" w:space="0" w:color="auto"/>
        <w:bottom w:val="none" w:sz="0" w:space="0" w:color="auto"/>
        <w:right w:val="none" w:sz="0" w:space="0" w:color="auto"/>
      </w:divBdr>
    </w:div>
    <w:div w:id="1489327738">
      <w:bodyDiv w:val="1"/>
      <w:marLeft w:val="0"/>
      <w:marRight w:val="0"/>
      <w:marTop w:val="0"/>
      <w:marBottom w:val="0"/>
      <w:divBdr>
        <w:top w:val="none" w:sz="0" w:space="0" w:color="auto"/>
        <w:left w:val="none" w:sz="0" w:space="0" w:color="auto"/>
        <w:bottom w:val="none" w:sz="0" w:space="0" w:color="auto"/>
        <w:right w:val="none" w:sz="0" w:space="0" w:color="auto"/>
      </w:divBdr>
    </w:div>
    <w:div w:id="1751585769">
      <w:bodyDiv w:val="1"/>
      <w:marLeft w:val="0"/>
      <w:marRight w:val="0"/>
      <w:marTop w:val="0"/>
      <w:marBottom w:val="0"/>
      <w:divBdr>
        <w:top w:val="none" w:sz="0" w:space="0" w:color="auto"/>
        <w:left w:val="none" w:sz="0" w:space="0" w:color="auto"/>
        <w:bottom w:val="none" w:sz="0" w:space="0" w:color="auto"/>
        <w:right w:val="none" w:sz="0" w:space="0" w:color="auto"/>
      </w:divBdr>
    </w:div>
    <w:div w:id="17540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2021-03-05T00:32:00Z</dcterms:created>
  <dcterms:modified xsi:type="dcterms:W3CDTF">2021-03-05T00:43:00Z</dcterms:modified>
</cp:coreProperties>
</file>