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44"/>
          <w:lang w:val="en-US" w:eastAsia="zh-CN"/>
        </w:rPr>
        <w:t>NE-1500Z超声波处理器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drawing>
          <wp:inline distT="0" distB="0" distL="114300" distR="114300">
            <wp:extent cx="5232400" cy="3028315"/>
            <wp:effectExtent l="0" t="0" r="6350" b="635"/>
            <wp:docPr id="1" name="图片 1" descr="一体机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体机图片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产品应用：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超声波处理器，又别名：超声波细胞粉碎机、萃取仪、分散仪、均质机、乳化机；是实验室样品前处理的常用设备之一；广泛应用于：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污水处理（降解COD）               环境科学（土壤有机物的萃取）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制药（中草药和植物萃取）            生命科学（细胞破壁萃取和粉碎）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复合材料制备（纳米材料分散）        均质混匀（加速溶解、化学反应合成、油水乳化）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产品特点：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一体式设计，外观简洁大方，且占地空间小。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85～260V宽电压输入工作，满足各国实验室标准。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10组用户选择以及储存，可实时调出程序组运行。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运行模式设定有三种：连续使用、脉冲、定时连续超声，满足多种材料处理。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操作界面采用7寸彩色工业触摸屏。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自带超声输出运行显示灯光，可实时观察超声对样品的处理效果。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运行界面集成显示，可直接查看超声每种参数。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三维指数型变幅杆设计，超声变幅杆使用寿命，效率更高。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可选自动升降、紫外灭菌灯。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  <w:t>■ 系列产品具有CE/ISO等产品认证及知识产权保护。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auto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32"/>
          <w:lang w:val="en-US" w:eastAsia="zh-CN"/>
        </w:rPr>
        <w:t>技术参数：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shd w:val="clear" w:color="auto" w:fill="FFFFFF"/>
          <w:lang w:val="en-US" w:eastAsia="zh-CN"/>
        </w:rPr>
        <w:t>超声波主机参数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5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型号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NE-1500Z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电源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85-260V/50-60Hz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净功率输出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标称频率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19-26KHz（实时显示频率）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定时器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1Min～99H可设定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功率调节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1％—100％,1％递进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温度设定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0—300℃，1℃递进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用户使用程序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10组（可设定，可储存，工作状态可实时查看）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脉冲间隔时间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1S～60Min可设定，可储存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运行模式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 xml:space="preserve">Pulse、Time、Continuous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液晶显示屏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彩色触摸屏，分辨率：800×480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操作语言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主界面显示参数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超声输出功率、频率、工作模式、用户组、设定键、设备运行状态、启动/关闭、设备运行参数详情键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可查看运行界面显示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总运行时间、工作时间、停止时间、用户组、过载温度、功率输出比、工作模式、程序保存键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显示灯光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自带超声输出运行显示灯光，可随时观察超声输出状态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外形尺寸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340mm×270mm×479mm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超声波探头参数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1"/>
        <w:gridCol w:w="12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标准配置变幅杆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钛合金材料：T1—6AL—4V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头部直径（随机变幅杆）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Φ16mm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处理量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0.1—1800ml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可选配件超声波变幅杆</w:t>
            </w:r>
          </w:p>
        </w:tc>
        <w:tc>
          <w:tcPr>
            <w:tcW w:w="4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Φ3，Φ6，Φ8，Φ10，Φ13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标准配置装箱：</w:t>
      </w: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3"/>
        <w:gridCol w:w="4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超声波主机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超声波探头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升降台，防滑垫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温度传感器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电源线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电缆线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保险丝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3支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重量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11千克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界面显示如下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09900" cy="1805940"/>
            <wp:effectExtent l="0" t="0" r="0" b="3810"/>
            <wp:docPr id="2" name="图片 9" descr="面板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面板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color w:val="auto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65780" cy="1839595"/>
            <wp:effectExtent l="0" t="0" r="1270" b="8255"/>
            <wp:docPr id="3" name="图片 3" descr="面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面板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51810" cy="1831340"/>
            <wp:effectExtent l="0" t="0" r="15240" b="16510"/>
            <wp:docPr id="4" name="图片 5" descr="面板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面板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微软雅黑"/>
          <w:color w:val="auto"/>
          <w:lang w:val="en-US" w:eastAsia="zh-CN"/>
        </w:rPr>
        <w:drawing>
          <wp:inline distT="0" distB="0" distL="114300" distR="114300">
            <wp:extent cx="3042920" cy="1708150"/>
            <wp:effectExtent l="0" t="0" r="5080" b="6350"/>
            <wp:docPr id="5" name="图片 1" descr="5b161d7627d7359dda4c8c973a83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5b161d7627d7359dda4c8c973a83882"/>
                    <pic:cNvPicPr>
                      <a:picLocks noChangeAspect="1"/>
                    </pic:cNvPicPr>
                  </pic:nvPicPr>
                  <pic:blipFill>
                    <a:blip r:embed="rId9"/>
                    <a:srcRect l="6396" t="11070" r="6335" b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304292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119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46C53"/>
    <w:rsid w:val="0027670C"/>
    <w:rsid w:val="02FE43A6"/>
    <w:rsid w:val="0A934DF7"/>
    <w:rsid w:val="0B977677"/>
    <w:rsid w:val="0BFF157E"/>
    <w:rsid w:val="0DFB2A5B"/>
    <w:rsid w:val="1E1C3034"/>
    <w:rsid w:val="1F541897"/>
    <w:rsid w:val="28D83F64"/>
    <w:rsid w:val="29BC4D5D"/>
    <w:rsid w:val="3791615B"/>
    <w:rsid w:val="38904E57"/>
    <w:rsid w:val="450C6230"/>
    <w:rsid w:val="48E226E0"/>
    <w:rsid w:val="5F4560E0"/>
    <w:rsid w:val="6EC40E96"/>
    <w:rsid w:val="77FB7492"/>
    <w:rsid w:val="7C446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2020-08-07T05:45:00Z</dcterms:created>
  <dc:creator>方需科技</dc:creator>
  <cp:lastModifiedBy>方需科技</cp:lastModifiedBy>
  <dcterms:modified xsi:type="dcterms:W3CDTF">2020-11-04T07:49:03Z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